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35" w:rsidRPr="00112D35" w:rsidRDefault="00112D35" w:rsidP="00112D35">
      <w:pPr>
        <w:spacing w:after="0" w:line="240" w:lineRule="auto"/>
        <w:jc w:val="both"/>
        <w:rPr>
          <w:b/>
          <w:sz w:val="26"/>
          <w:szCs w:val="26"/>
        </w:rPr>
      </w:pPr>
      <w:r w:rsidRPr="00112D35">
        <w:rPr>
          <w:b/>
          <w:sz w:val="26"/>
          <w:szCs w:val="26"/>
        </w:rPr>
        <w:t xml:space="preserve">Consentement éclairé du client / </w:t>
      </w:r>
      <w:proofErr w:type="spellStart"/>
      <w:r w:rsidRPr="00112D35">
        <w:rPr>
          <w:b/>
          <w:sz w:val="26"/>
          <w:szCs w:val="26"/>
        </w:rPr>
        <w:t>Détatouage</w:t>
      </w:r>
      <w:proofErr w:type="spellEnd"/>
      <w:r w:rsidRPr="00112D35">
        <w:rPr>
          <w:b/>
          <w:sz w:val="26"/>
          <w:szCs w:val="26"/>
        </w:rPr>
        <w:t xml:space="preserve"> </w:t>
      </w:r>
    </w:p>
    <w:p w:rsidR="00112D35" w:rsidRPr="00112D35" w:rsidRDefault="00112D35" w:rsidP="00112D35">
      <w:pPr>
        <w:spacing w:after="0" w:line="240" w:lineRule="auto"/>
        <w:jc w:val="both"/>
        <w:rPr>
          <w:sz w:val="20"/>
          <w:szCs w:val="20"/>
        </w:rPr>
      </w:pPr>
    </w:p>
    <w:p w:rsidR="00112D35" w:rsidRPr="00112D35" w:rsidRDefault="00112D35" w:rsidP="00112D35">
      <w:pPr>
        <w:spacing w:after="0" w:line="240" w:lineRule="auto"/>
        <w:jc w:val="both"/>
        <w:rPr>
          <w:sz w:val="20"/>
          <w:szCs w:val="20"/>
        </w:rPr>
      </w:pPr>
      <w:r w:rsidRPr="00112D35">
        <w:rPr>
          <w:sz w:val="20"/>
          <w:szCs w:val="20"/>
        </w:rPr>
        <w:t>-Le traitement en vue de l’</w:t>
      </w:r>
      <w:r w:rsidRPr="00112D35">
        <w:rPr>
          <w:sz w:val="20"/>
          <w:szCs w:val="20"/>
        </w:rPr>
        <w:t>élimination</w:t>
      </w:r>
      <w:r w:rsidRPr="00112D35">
        <w:rPr>
          <w:sz w:val="20"/>
          <w:szCs w:val="20"/>
        </w:rPr>
        <w:t xml:space="preserve"> ou de la réduc</w:t>
      </w:r>
      <w:r w:rsidRPr="00112D35">
        <w:rPr>
          <w:sz w:val="20"/>
          <w:szCs w:val="20"/>
        </w:rPr>
        <w:t>ti</w:t>
      </w:r>
      <w:r w:rsidRPr="00112D35">
        <w:rPr>
          <w:sz w:val="20"/>
          <w:szCs w:val="20"/>
        </w:rPr>
        <w:t xml:space="preserve">on de tatouage est effectué avec un laser PL-1 Picoseconde. La lumière émise par le laser est absorbée par les pigments exogènes du tatouage et par la mélanine de la peau. Par effet photomécanique et/ou </w:t>
      </w:r>
      <w:proofErr w:type="spellStart"/>
      <w:r w:rsidRPr="00112D35">
        <w:rPr>
          <w:sz w:val="20"/>
          <w:szCs w:val="20"/>
        </w:rPr>
        <w:t>photothermique</w:t>
      </w:r>
      <w:proofErr w:type="spellEnd"/>
      <w:r w:rsidRPr="00112D35">
        <w:rPr>
          <w:sz w:val="20"/>
          <w:szCs w:val="20"/>
        </w:rPr>
        <w:t>, ces pigments s</w:t>
      </w:r>
      <w:r w:rsidRPr="00112D35">
        <w:rPr>
          <w:sz w:val="20"/>
          <w:szCs w:val="20"/>
        </w:rPr>
        <w:t>ont brisés en fragments plus peti</w:t>
      </w:r>
      <w:r w:rsidRPr="00112D35">
        <w:rPr>
          <w:sz w:val="20"/>
          <w:szCs w:val="20"/>
        </w:rPr>
        <w:t>ts. Ils seront progressivement éliminés par la peau et par le système immunitai</w:t>
      </w:r>
      <w:r w:rsidRPr="00112D35">
        <w:rPr>
          <w:sz w:val="20"/>
          <w:szCs w:val="20"/>
        </w:rPr>
        <w:t>re et lymphatique</w:t>
      </w:r>
      <w:r w:rsidRPr="00112D35">
        <w:rPr>
          <w:sz w:val="20"/>
          <w:szCs w:val="20"/>
        </w:rPr>
        <w:t xml:space="preserve"> les semaines suivantes. </w:t>
      </w:r>
    </w:p>
    <w:p w:rsidR="00112D35" w:rsidRPr="00112D35" w:rsidRDefault="00112D35" w:rsidP="00112D35">
      <w:pPr>
        <w:spacing w:after="0" w:line="240" w:lineRule="auto"/>
        <w:jc w:val="both"/>
        <w:rPr>
          <w:sz w:val="20"/>
          <w:szCs w:val="20"/>
        </w:rPr>
      </w:pPr>
      <w:r w:rsidRPr="00112D35">
        <w:rPr>
          <w:sz w:val="20"/>
          <w:szCs w:val="20"/>
        </w:rPr>
        <w:t xml:space="preserve">- Le </w:t>
      </w:r>
      <w:proofErr w:type="spellStart"/>
      <w:r w:rsidRPr="00112D35">
        <w:rPr>
          <w:sz w:val="20"/>
          <w:szCs w:val="20"/>
        </w:rPr>
        <w:t>détatouage</w:t>
      </w:r>
      <w:proofErr w:type="spellEnd"/>
      <w:r w:rsidRPr="00112D35">
        <w:rPr>
          <w:sz w:val="20"/>
          <w:szCs w:val="20"/>
        </w:rPr>
        <w:t xml:space="preserve"> esthéti</w:t>
      </w:r>
      <w:r w:rsidRPr="00112D35">
        <w:rPr>
          <w:sz w:val="20"/>
          <w:szCs w:val="20"/>
        </w:rPr>
        <w:t xml:space="preserve">que traite facilement des tatouages de couleur foncée (p.ex. noir, bleu ou brun) ainsi que le rouge. Le jaune, le vert, le bleu-clair, le blanc et le beige seront traités plus difficilement. Il est impossible de prévoir le taux de réussite qui, dans certains cas, peut être nul. Certaines couleurs donnent de meilleurs résultats que d’autres. Plus le tatouage est profond et plus la densité de pigments est importante, plus le tatouage sera difficile à traiter. </w:t>
      </w:r>
    </w:p>
    <w:p w:rsidR="00112D35" w:rsidRPr="00112D35" w:rsidRDefault="00112D35" w:rsidP="00112D35">
      <w:pPr>
        <w:spacing w:after="0" w:line="240" w:lineRule="auto"/>
        <w:jc w:val="both"/>
        <w:rPr>
          <w:sz w:val="20"/>
          <w:szCs w:val="20"/>
        </w:rPr>
      </w:pPr>
      <w:r w:rsidRPr="00112D35">
        <w:rPr>
          <w:sz w:val="20"/>
          <w:szCs w:val="20"/>
        </w:rPr>
        <w:t>-Le nombre de séances pour att</w:t>
      </w:r>
      <w:r w:rsidRPr="00112D35">
        <w:rPr>
          <w:sz w:val="20"/>
          <w:szCs w:val="20"/>
        </w:rPr>
        <w:t xml:space="preserve">eindre un résultat maximal n’est pas prévisible. Il est en moyenne de 5 à 10 séances pour de bons résultats et, dans certains cas, peut dépasser 20 séances. L’intervalle minimum entre les séances est de 6 semaines. </w:t>
      </w:r>
    </w:p>
    <w:p w:rsidR="00112D35" w:rsidRPr="00112D35" w:rsidRDefault="00112D35" w:rsidP="00112D35">
      <w:pPr>
        <w:spacing w:after="0" w:line="240" w:lineRule="auto"/>
        <w:jc w:val="both"/>
        <w:rPr>
          <w:sz w:val="20"/>
          <w:szCs w:val="20"/>
        </w:rPr>
      </w:pPr>
    </w:p>
    <w:p w:rsidR="00112D35" w:rsidRPr="00112D35" w:rsidRDefault="00112D35" w:rsidP="00112D35">
      <w:pPr>
        <w:spacing w:after="0" w:line="240" w:lineRule="auto"/>
        <w:jc w:val="both"/>
        <w:rPr>
          <w:b/>
          <w:sz w:val="26"/>
          <w:szCs w:val="26"/>
        </w:rPr>
      </w:pPr>
      <w:r w:rsidRPr="00112D35">
        <w:rPr>
          <w:b/>
          <w:sz w:val="26"/>
          <w:szCs w:val="26"/>
        </w:rPr>
        <w:t xml:space="preserve">Effets secondaires </w:t>
      </w:r>
    </w:p>
    <w:p w:rsidR="00112D35" w:rsidRPr="00112D35" w:rsidRDefault="00112D35" w:rsidP="00112D35">
      <w:pPr>
        <w:spacing w:after="0" w:line="240" w:lineRule="auto"/>
        <w:jc w:val="both"/>
        <w:rPr>
          <w:sz w:val="20"/>
          <w:szCs w:val="20"/>
        </w:rPr>
      </w:pPr>
    </w:p>
    <w:p w:rsidR="00112D35" w:rsidRPr="00112D35" w:rsidRDefault="00112D35" w:rsidP="00112D35">
      <w:pPr>
        <w:spacing w:after="0" w:line="240" w:lineRule="auto"/>
        <w:jc w:val="both"/>
        <w:rPr>
          <w:sz w:val="20"/>
          <w:szCs w:val="20"/>
        </w:rPr>
      </w:pPr>
      <w:r w:rsidRPr="00112D35">
        <w:rPr>
          <w:sz w:val="20"/>
          <w:szCs w:val="20"/>
        </w:rPr>
        <w:t>-La plupart des gens ressen</w:t>
      </w:r>
      <w:r w:rsidRPr="00112D35">
        <w:rPr>
          <w:sz w:val="20"/>
          <w:szCs w:val="20"/>
        </w:rPr>
        <w:t>tent un picotement et une sensation de chaleur lors du tir laser. L’éventuelle sensati</w:t>
      </w:r>
      <w:r w:rsidRPr="00112D35">
        <w:rPr>
          <w:sz w:val="20"/>
          <w:szCs w:val="20"/>
        </w:rPr>
        <w:t>on de douleur varie selon les individu</w:t>
      </w:r>
      <w:r w:rsidRPr="00112D35">
        <w:rPr>
          <w:sz w:val="20"/>
          <w:szCs w:val="20"/>
        </w:rPr>
        <w:t>s, leur état nerveux et les parties du corps. La sensati</w:t>
      </w:r>
      <w:r w:rsidRPr="00112D35">
        <w:rPr>
          <w:sz w:val="20"/>
          <w:szCs w:val="20"/>
        </w:rPr>
        <w:t xml:space="preserve">on de douleur doit rester supportable et être </w:t>
      </w:r>
      <w:bookmarkStart w:id="0" w:name="_GoBack"/>
      <w:bookmarkEnd w:id="0"/>
      <w:r w:rsidRPr="00112D35">
        <w:rPr>
          <w:sz w:val="20"/>
          <w:szCs w:val="20"/>
        </w:rPr>
        <w:t xml:space="preserve">annoncée à l’opérateur. </w:t>
      </w:r>
    </w:p>
    <w:p w:rsidR="00112D35" w:rsidRPr="00112D35" w:rsidRDefault="00112D35" w:rsidP="00112D35">
      <w:pPr>
        <w:spacing w:after="0" w:line="240" w:lineRule="auto"/>
        <w:jc w:val="both"/>
        <w:rPr>
          <w:sz w:val="20"/>
          <w:szCs w:val="20"/>
        </w:rPr>
      </w:pPr>
      <w:r w:rsidRPr="00112D35">
        <w:rPr>
          <w:sz w:val="20"/>
          <w:szCs w:val="20"/>
        </w:rPr>
        <w:t>-Il existe un risque important de saignement, d’infec</w:t>
      </w:r>
      <w:r w:rsidRPr="00112D35">
        <w:rPr>
          <w:sz w:val="20"/>
          <w:szCs w:val="20"/>
        </w:rPr>
        <w:t>ti</w:t>
      </w:r>
      <w:r w:rsidRPr="00112D35">
        <w:rPr>
          <w:sz w:val="20"/>
          <w:szCs w:val="20"/>
        </w:rPr>
        <w:t>on, de br</w:t>
      </w:r>
      <w:r w:rsidRPr="00112D35">
        <w:rPr>
          <w:sz w:val="20"/>
          <w:szCs w:val="20"/>
        </w:rPr>
        <w:t>ûlure, d’ampoule, de dépigmentation, d’hyperpigmentati</w:t>
      </w:r>
      <w:r w:rsidRPr="00112D35">
        <w:rPr>
          <w:sz w:val="20"/>
          <w:szCs w:val="20"/>
        </w:rPr>
        <w:t xml:space="preserve">on et de cicatrice. Ces risques sont d’autant plus élevés si la peau est mate, foncée ou bronzée ou que le tatouage est difficile à traiter. </w:t>
      </w:r>
    </w:p>
    <w:p w:rsidR="00112D35" w:rsidRPr="00112D35" w:rsidRDefault="00112D35" w:rsidP="00112D35">
      <w:pPr>
        <w:spacing w:after="0" w:line="240" w:lineRule="auto"/>
        <w:jc w:val="both"/>
        <w:rPr>
          <w:sz w:val="20"/>
          <w:szCs w:val="20"/>
        </w:rPr>
      </w:pPr>
      <w:r w:rsidRPr="00112D35">
        <w:rPr>
          <w:sz w:val="20"/>
          <w:szCs w:val="20"/>
        </w:rPr>
        <w:t>-La peau peut présenter une sensa</w:t>
      </w:r>
      <w:r w:rsidRPr="00112D35">
        <w:rPr>
          <w:sz w:val="20"/>
          <w:szCs w:val="20"/>
        </w:rPr>
        <w:t>ti</w:t>
      </w:r>
      <w:r w:rsidRPr="00112D35">
        <w:rPr>
          <w:sz w:val="20"/>
          <w:szCs w:val="20"/>
        </w:rPr>
        <w:t xml:space="preserve">on de démangeaison après les séances. </w:t>
      </w:r>
    </w:p>
    <w:p w:rsidR="00112D35" w:rsidRPr="00112D35" w:rsidRDefault="00112D35" w:rsidP="00112D35">
      <w:pPr>
        <w:spacing w:after="0" w:line="240" w:lineRule="auto"/>
        <w:jc w:val="both"/>
        <w:rPr>
          <w:sz w:val="20"/>
          <w:szCs w:val="20"/>
        </w:rPr>
      </w:pPr>
      <w:r w:rsidRPr="00112D35">
        <w:rPr>
          <w:sz w:val="20"/>
          <w:szCs w:val="20"/>
        </w:rPr>
        <w:t>-Certains pigments clairs virent en une couleur foncée lors de l’exposi</w:t>
      </w:r>
      <w:r w:rsidRPr="00112D35">
        <w:rPr>
          <w:sz w:val="20"/>
          <w:szCs w:val="20"/>
        </w:rPr>
        <w:t>ti</w:t>
      </w:r>
      <w:r w:rsidRPr="00112D35">
        <w:rPr>
          <w:sz w:val="20"/>
          <w:szCs w:val="20"/>
        </w:rPr>
        <w:t>o</w:t>
      </w:r>
      <w:r w:rsidRPr="00112D35">
        <w:rPr>
          <w:sz w:val="20"/>
          <w:szCs w:val="20"/>
        </w:rPr>
        <w:t>n au laser et deviennent définiti</w:t>
      </w:r>
      <w:r w:rsidRPr="00112D35">
        <w:rPr>
          <w:sz w:val="20"/>
          <w:szCs w:val="20"/>
        </w:rPr>
        <w:t xml:space="preserve">vement résistant au traitement. </w:t>
      </w:r>
    </w:p>
    <w:p w:rsidR="00112D35" w:rsidRPr="00112D35" w:rsidRDefault="00112D35" w:rsidP="00112D35">
      <w:pPr>
        <w:spacing w:after="0" w:line="240" w:lineRule="auto"/>
        <w:jc w:val="both"/>
        <w:rPr>
          <w:sz w:val="20"/>
          <w:szCs w:val="20"/>
        </w:rPr>
      </w:pPr>
      <w:r w:rsidRPr="00112D35">
        <w:rPr>
          <w:sz w:val="20"/>
          <w:szCs w:val="20"/>
        </w:rPr>
        <w:t xml:space="preserve">-Certaines maladies peuvent favoriser la survenue d’effets indésirables ou causer des déséquilibres suite à une ou plusieurs séances de traitement. </w:t>
      </w:r>
    </w:p>
    <w:p w:rsidR="00112D35" w:rsidRPr="00112D35" w:rsidRDefault="00112D35" w:rsidP="00112D35">
      <w:pPr>
        <w:spacing w:after="0" w:line="240" w:lineRule="auto"/>
        <w:jc w:val="both"/>
        <w:rPr>
          <w:sz w:val="20"/>
          <w:szCs w:val="20"/>
        </w:rPr>
      </w:pPr>
    </w:p>
    <w:p w:rsidR="00112D35" w:rsidRPr="00112D35" w:rsidRDefault="00112D35" w:rsidP="00112D35">
      <w:pPr>
        <w:spacing w:after="0" w:line="240" w:lineRule="auto"/>
        <w:jc w:val="both"/>
        <w:rPr>
          <w:b/>
          <w:sz w:val="26"/>
          <w:szCs w:val="26"/>
        </w:rPr>
      </w:pPr>
      <w:r w:rsidRPr="00112D35">
        <w:rPr>
          <w:b/>
          <w:sz w:val="26"/>
          <w:szCs w:val="26"/>
        </w:rPr>
        <w:t xml:space="preserve">Avant la séance </w:t>
      </w:r>
    </w:p>
    <w:p w:rsidR="00112D35" w:rsidRPr="00112D35" w:rsidRDefault="00112D35" w:rsidP="00112D35">
      <w:pPr>
        <w:spacing w:after="0" w:line="240" w:lineRule="auto"/>
        <w:jc w:val="both"/>
        <w:rPr>
          <w:sz w:val="20"/>
          <w:szCs w:val="20"/>
        </w:rPr>
      </w:pPr>
    </w:p>
    <w:p w:rsidR="00112D35" w:rsidRPr="00112D35" w:rsidRDefault="00112D35" w:rsidP="00112D35">
      <w:pPr>
        <w:spacing w:after="0" w:line="240" w:lineRule="auto"/>
        <w:jc w:val="both"/>
        <w:rPr>
          <w:sz w:val="20"/>
          <w:szCs w:val="20"/>
        </w:rPr>
      </w:pPr>
      <w:r w:rsidRPr="00112D35">
        <w:rPr>
          <w:sz w:val="20"/>
          <w:szCs w:val="20"/>
        </w:rPr>
        <w:t xml:space="preserve">-Il faut éviter d’exposer le tatouage au soleil 15 jours avant. </w:t>
      </w:r>
    </w:p>
    <w:p w:rsidR="00112D35" w:rsidRPr="00112D35" w:rsidRDefault="00112D35" w:rsidP="00112D35">
      <w:pPr>
        <w:spacing w:after="0" w:line="240" w:lineRule="auto"/>
        <w:jc w:val="both"/>
        <w:rPr>
          <w:sz w:val="20"/>
          <w:szCs w:val="20"/>
        </w:rPr>
      </w:pPr>
      <w:r w:rsidRPr="00112D35">
        <w:rPr>
          <w:sz w:val="20"/>
          <w:szCs w:val="20"/>
        </w:rPr>
        <w:t xml:space="preserve">-Le jour de la séance, la peau ne doit pas être bronzée, doit être propre, non maquillée, exempte d’irrita0ons, d’érup0ons ou de blessures. </w:t>
      </w:r>
    </w:p>
    <w:p w:rsidR="00112D35" w:rsidRPr="00112D35" w:rsidRDefault="00112D35" w:rsidP="00112D35">
      <w:pPr>
        <w:spacing w:after="0" w:line="240" w:lineRule="auto"/>
        <w:jc w:val="both"/>
        <w:rPr>
          <w:sz w:val="20"/>
          <w:szCs w:val="20"/>
        </w:rPr>
      </w:pPr>
    </w:p>
    <w:p w:rsidR="00112D35" w:rsidRPr="00112D35" w:rsidRDefault="00112D35" w:rsidP="00112D35">
      <w:pPr>
        <w:spacing w:after="0" w:line="240" w:lineRule="auto"/>
        <w:jc w:val="both"/>
        <w:rPr>
          <w:b/>
          <w:sz w:val="26"/>
          <w:szCs w:val="26"/>
        </w:rPr>
      </w:pPr>
      <w:r w:rsidRPr="00112D35">
        <w:rPr>
          <w:b/>
          <w:sz w:val="26"/>
          <w:szCs w:val="26"/>
        </w:rPr>
        <w:t xml:space="preserve">Après la séance </w:t>
      </w:r>
    </w:p>
    <w:p w:rsidR="00112D35" w:rsidRPr="00112D35" w:rsidRDefault="00112D35" w:rsidP="00112D35">
      <w:pPr>
        <w:spacing w:after="0" w:line="240" w:lineRule="auto"/>
        <w:jc w:val="both"/>
        <w:rPr>
          <w:sz w:val="20"/>
          <w:szCs w:val="20"/>
        </w:rPr>
      </w:pPr>
    </w:p>
    <w:p w:rsidR="00112D35" w:rsidRPr="00112D35" w:rsidRDefault="00112D35" w:rsidP="00112D35">
      <w:pPr>
        <w:spacing w:after="0" w:line="240" w:lineRule="auto"/>
        <w:jc w:val="both"/>
        <w:rPr>
          <w:sz w:val="20"/>
          <w:szCs w:val="20"/>
        </w:rPr>
      </w:pPr>
      <w:r w:rsidRPr="00112D35">
        <w:rPr>
          <w:sz w:val="20"/>
          <w:szCs w:val="20"/>
        </w:rPr>
        <w:t>-Pendant 5 à 10 jours après la séance, appliquer une légère couche de crème désinfectante et cicatrisante (</w:t>
      </w:r>
      <w:proofErr w:type="spellStart"/>
      <w:r w:rsidRPr="00112D35">
        <w:rPr>
          <w:sz w:val="20"/>
          <w:szCs w:val="20"/>
        </w:rPr>
        <w:t>Bepenthen</w:t>
      </w:r>
      <w:proofErr w:type="spellEnd"/>
      <w:r w:rsidRPr="00112D35">
        <w:rPr>
          <w:sz w:val="20"/>
          <w:szCs w:val="20"/>
        </w:rPr>
        <w:t xml:space="preserve"> Plus) 2 à 3 fois par jour. Si possible, selon l’occupa</w:t>
      </w:r>
      <w:r w:rsidRPr="00112D35">
        <w:rPr>
          <w:sz w:val="20"/>
          <w:szCs w:val="20"/>
        </w:rPr>
        <w:t>ti</w:t>
      </w:r>
      <w:r w:rsidRPr="00112D35">
        <w:rPr>
          <w:sz w:val="20"/>
          <w:szCs w:val="20"/>
        </w:rPr>
        <w:t>on journalière, laisser la zone respirer. Dans le cas contraire, protéger la zone par une gaze stérile. Ensuite, pendant tout le processus de cicatrisa</w:t>
      </w:r>
      <w:r w:rsidRPr="00112D35">
        <w:rPr>
          <w:sz w:val="20"/>
          <w:szCs w:val="20"/>
        </w:rPr>
        <w:t>ti</w:t>
      </w:r>
      <w:r w:rsidRPr="00112D35">
        <w:rPr>
          <w:sz w:val="20"/>
          <w:szCs w:val="20"/>
        </w:rPr>
        <w:t>on, appliquer une crème régénératrice. (</w:t>
      </w:r>
      <w:proofErr w:type="spellStart"/>
      <w:r w:rsidRPr="00112D35">
        <w:rPr>
          <w:sz w:val="20"/>
          <w:szCs w:val="20"/>
        </w:rPr>
        <w:t>Cicalfate</w:t>
      </w:r>
      <w:proofErr w:type="spellEnd"/>
      <w:r w:rsidRPr="00112D35">
        <w:rPr>
          <w:sz w:val="20"/>
          <w:szCs w:val="20"/>
        </w:rPr>
        <w:t xml:space="preserve"> </w:t>
      </w:r>
      <w:proofErr w:type="gramStart"/>
      <w:r w:rsidRPr="00112D35">
        <w:rPr>
          <w:sz w:val="20"/>
          <w:szCs w:val="20"/>
        </w:rPr>
        <w:t xml:space="preserve">de </w:t>
      </w:r>
      <w:proofErr w:type="spellStart"/>
      <w:r w:rsidRPr="00112D35">
        <w:rPr>
          <w:sz w:val="20"/>
          <w:szCs w:val="20"/>
        </w:rPr>
        <w:t>Avène</w:t>
      </w:r>
      <w:proofErr w:type="spellEnd"/>
      <w:proofErr w:type="gramEnd"/>
      <w:r w:rsidRPr="00112D35">
        <w:rPr>
          <w:sz w:val="20"/>
          <w:szCs w:val="20"/>
        </w:rPr>
        <w:t xml:space="preserve"> ou </w:t>
      </w:r>
      <w:proofErr w:type="spellStart"/>
      <w:r w:rsidRPr="00112D35">
        <w:rPr>
          <w:sz w:val="20"/>
          <w:szCs w:val="20"/>
        </w:rPr>
        <w:t>Cicaplast</w:t>
      </w:r>
      <w:proofErr w:type="spellEnd"/>
      <w:r w:rsidRPr="00112D35">
        <w:rPr>
          <w:sz w:val="20"/>
          <w:szCs w:val="20"/>
        </w:rPr>
        <w:t xml:space="preserve"> de La Roche-</w:t>
      </w:r>
      <w:proofErr w:type="spellStart"/>
      <w:r w:rsidRPr="00112D35">
        <w:rPr>
          <w:sz w:val="20"/>
          <w:szCs w:val="20"/>
        </w:rPr>
        <w:t>Posay</w:t>
      </w:r>
      <w:proofErr w:type="spellEnd"/>
      <w:r w:rsidRPr="00112D35">
        <w:rPr>
          <w:sz w:val="20"/>
          <w:szCs w:val="20"/>
        </w:rPr>
        <w:t xml:space="preserve">). </w:t>
      </w:r>
    </w:p>
    <w:p w:rsidR="00112D35" w:rsidRPr="00112D35" w:rsidRDefault="00112D35" w:rsidP="00112D35">
      <w:pPr>
        <w:spacing w:after="0" w:line="240" w:lineRule="auto"/>
        <w:jc w:val="both"/>
        <w:rPr>
          <w:sz w:val="20"/>
          <w:szCs w:val="20"/>
        </w:rPr>
      </w:pPr>
      <w:r w:rsidRPr="00112D35">
        <w:rPr>
          <w:sz w:val="20"/>
          <w:szCs w:val="20"/>
        </w:rPr>
        <w:t>-Pendant 15 jours après la séance, il faut éviter une exposi</w:t>
      </w:r>
      <w:r w:rsidRPr="00112D35">
        <w:rPr>
          <w:sz w:val="20"/>
          <w:szCs w:val="20"/>
        </w:rPr>
        <w:t>ti</w:t>
      </w:r>
      <w:r w:rsidRPr="00112D35">
        <w:rPr>
          <w:sz w:val="20"/>
          <w:szCs w:val="20"/>
        </w:rPr>
        <w:t>on prolongée à l’humidité (bains, piscine, etc.) et à la transpira</w:t>
      </w:r>
      <w:r w:rsidRPr="00112D35">
        <w:rPr>
          <w:sz w:val="20"/>
          <w:szCs w:val="20"/>
        </w:rPr>
        <w:t>ti</w:t>
      </w:r>
      <w:r w:rsidRPr="00112D35">
        <w:rPr>
          <w:sz w:val="20"/>
          <w:szCs w:val="20"/>
        </w:rPr>
        <w:t xml:space="preserve">on (sport, sauna, etc.) </w:t>
      </w:r>
    </w:p>
    <w:p w:rsidR="00112D35" w:rsidRPr="00112D35" w:rsidRDefault="00112D35" w:rsidP="00112D35">
      <w:pPr>
        <w:spacing w:after="0" w:line="240" w:lineRule="auto"/>
        <w:jc w:val="both"/>
        <w:rPr>
          <w:sz w:val="20"/>
          <w:szCs w:val="20"/>
        </w:rPr>
      </w:pPr>
      <w:r w:rsidRPr="00112D35">
        <w:rPr>
          <w:sz w:val="20"/>
          <w:szCs w:val="20"/>
        </w:rPr>
        <w:t xml:space="preserve">-Pendant 30 jours après la séance, il ne faut pas exposer la zone traitée au soleil, ni à d’autres formes de rayonnement (solarium, etc.) </w:t>
      </w:r>
    </w:p>
    <w:p w:rsidR="00112D35" w:rsidRPr="00112D35" w:rsidRDefault="00112D35" w:rsidP="00112D35">
      <w:pPr>
        <w:spacing w:after="0" w:line="240" w:lineRule="auto"/>
        <w:jc w:val="both"/>
        <w:rPr>
          <w:sz w:val="20"/>
          <w:szCs w:val="20"/>
        </w:rPr>
      </w:pPr>
      <w:r w:rsidRPr="00112D35">
        <w:rPr>
          <w:sz w:val="20"/>
          <w:szCs w:val="20"/>
        </w:rPr>
        <w:t xml:space="preserve">-Il ne faut absolument pas arracher, ni accélérer la chute des éventuelles cloques/croûtes qui se formeraient à la surface de la zone traitée. </w:t>
      </w:r>
    </w:p>
    <w:p w:rsidR="00112D35" w:rsidRPr="00112D35" w:rsidRDefault="00112D35" w:rsidP="00112D35">
      <w:pPr>
        <w:spacing w:after="0" w:line="240" w:lineRule="auto"/>
        <w:jc w:val="both"/>
        <w:rPr>
          <w:sz w:val="20"/>
          <w:szCs w:val="20"/>
        </w:rPr>
      </w:pPr>
    </w:p>
    <w:p w:rsidR="00112D35" w:rsidRPr="00112D35" w:rsidRDefault="00112D35" w:rsidP="00112D35">
      <w:pPr>
        <w:spacing w:after="0" w:line="240" w:lineRule="auto"/>
        <w:jc w:val="both"/>
        <w:rPr>
          <w:b/>
          <w:sz w:val="26"/>
          <w:szCs w:val="26"/>
        </w:rPr>
      </w:pPr>
      <w:r w:rsidRPr="00112D35">
        <w:rPr>
          <w:b/>
          <w:sz w:val="26"/>
          <w:szCs w:val="26"/>
        </w:rPr>
        <w:t>Contre-</w:t>
      </w:r>
      <w:r w:rsidRPr="00112D35">
        <w:rPr>
          <w:b/>
          <w:sz w:val="26"/>
          <w:szCs w:val="26"/>
        </w:rPr>
        <w:t>indications</w:t>
      </w:r>
    </w:p>
    <w:p w:rsidR="00112D35" w:rsidRPr="00112D35" w:rsidRDefault="00112D35" w:rsidP="00112D35">
      <w:pPr>
        <w:spacing w:after="0" w:line="240" w:lineRule="auto"/>
        <w:jc w:val="both"/>
        <w:rPr>
          <w:sz w:val="20"/>
          <w:szCs w:val="20"/>
        </w:rPr>
      </w:pPr>
    </w:p>
    <w:p w:rsidR="00112D35" w:rsidRPr="00112D35" w:rsidRDefault="00112D35" w:rsidP="00112D35">
      <w:pPr>
        <w:spacing w:after="0" w:line="240" w:lineRule="auto"/>
        <w:jc w:val="both"/>
        <w:rPr>
          <w:sz w:val="20"/>
          <w:szCs w:val="20"/>
        </w:rPr>
      </w:pPr>
      <w:r w:rsidRPr="00112D35">
        <w:rPr>
          <w:sz w:val="20"/>
          <w:szCs w:val="20"/>
        </w:rPr>
        <w:t>-Voici une liste non exhausti</w:t>
      </w:r>
      <w:r w:rsidRPr="00112D35">
        <w:rPr>
          <w:sz w:val="20"/>
          <w:szCs w:val="20"/>
        </w:rPr>
        <w:t>ve de situa</w:t>
      </w:r>
      <w:r w:rsidRPr="00112D35">
        <w:rPr>
          <w:sz w:val="20"/>
          <w:szCs w:val="20"/>
        </w:rPr>
        <w:t>ti</w:t>
      </w:r>
      <w:r w:rsidRPr="00112D35">
        <w:rPr>
          <w:sz w:val="20"/>
          <w:szCs w:val="20"/>
        </w:rPr>
        <w:t>ons pour lesquelles votre médecin traitant doit délivrer un cer</w:t>
      </w:r>
      <w:r w:rsidRPr="00112D35">
        <w:rPr>
          <w:sz w:val="20"/>
          <w:szCs w:val="20"/>
        </w:rPr>
        <w:t>ti</w:t>
      </w:r>
      <w:r w:rsidRPr="00112D35">
        <w:rPr>
          <w:sz w:val="20"/>
          <w:szCs w:val="20"/>
        </w:rPr>
        <w:t>ficat d’ap</w:t>
      </w:r>
      <w:r w:rsidRPr="00112D35">
        <w:rPr>
          <w:sz w:val="20"/>
          <w:szCs w:val="20"/>
        </w:rPr>
        <w:t>ti</w:t>
      </w:r>
      <w:r w:rsidRPr="00112D35">
        <w:rPr>
          <w:sz w:val="20"/>
          <w:szCs w:val="20"/>
        </w:rPr>
        <w:t>tude à la pra</w:t>
      </w:r>
      <w:r w:rsidRPr="00112D35">
        <w:rPr>
          <w:sz w:val="20"/>
          <w:szCs w:val="20"/>
        </w:rPr>
        <w:t>ti</w:t>
      </w:r>
      <w:r w:rsidRPr="00112D35">
        <w:rPr>
          <w:sz w:val="20"/>
          <w:szCs w:val="20"/>
        </w:rPr>
        <w:t xml:space="preserve">que du </w:t>
      </w:r>
      <w:proofErr w:type="spellStart"/>
      <w:r w:rsidRPr="00112D35">
        <w:rPr>
          <w:sz w:val="20"/>
          <w:szCs w:val="20"/>
        </w:rPr>
        <w:t>détatouage</w:t>
      </w:r>
      <w:proofErr w:type="spellEnd"/>
      <w:r w:rsidRPr="00112D35">
        <w:rPr>
          <w:sz w:val="20"/>
          <w:szCs w:val="20"/>
        </w:rPr>
        <w:t xml:space="preserve"> laser. </w:t>
      </w:r>
    </w:p>
    <w:p w:rsidR="00112D35" w:rsidRPr="00112D35" w:rsidRDefault="00112D35" w:rsidP="00112D35">
      <w:pPr>
        <w:spacing w:after="0" w:line="240" w:lineRule="auto"/>
        <w:jc w:val="both"/>
        <w:rPr>
          <w:sz w:val="20"/>
          <w:szCs w:val="20"/>
        </w:rPr>
      </w:pPr>
    </w:p>
    <w:p w:rsidR="00112D35" w:rsidRDefault="00112D35" w:rsidP="00112D35">
      <w:pPr>
        <w:spacing w:after="0" w:line="240" w:lineRule="auto"/>
        <w:jc w:val="both"/>
        <w:rPr>
          <w:sz w:val="20"/>
          <w:szCs w:val="20"/>
        </w:rPr>
        <w:sectPr w:rsidR="00112D35" w:rsidSect="00112D35">
          <w:pgSz w:w="11906" w:h="16838"/>
          <w:pgMar w:top="851" w:right="851" w:bottom="851" w:left="851" w:header="709" w:footer="709" w:gutter="0"/>
          <w:cols w:space="708"/>
          <w:docGrid w:linePitch="360"/>
        </w:sectPr>
      </w:pPr>
    </w:p>
    <w:p w:rsidR="00112D35" w:rsidRPr="00112D35" w:rsidRDefault="00112D35" w:rsidP="00112D35">
      <w:pPr>
        <w:spacing w:after="0" w:line="240" w:lineRule="auto"/>
        <w:jc w:val="both"/>
        <w:rPr>
          <w:sz w:val="20"/>
          <w:szCs w:val="20"/>
        </w:rPr>
      </w:pPr>
      <w:r w:rsidRPr="00112D35">
        <w:rPr>
          <w:sz w:val="20"/>
          <w:szCs w:val="20"/>
        </w:rPr>
        <w:lastRenderedPageBreak/>
        <w:t>-Affec</w:t>
      </w:r>
      <w:r w:rsidRPr="00112D35">
        <w:rPr>
          <w:sz w:val="20"/>
          <w:szCs w:val="20"/>
        </w:rPr>
        <w:t>ti</w:t>
      </w:r>
      <w:r w:rsidRPr="00112D35">
        <w:rPr>
          <w:sz w:val="20"/>
          <w:szCs w:val="20"/>
        </w:rPr>
        <w:t xml:space="preserve">ons de la glande surrénale ou des reins. </w:t>
      </w:r>
    </w:p>
    <w:p w:rsidR="00112D35" w:rsidRPr="00112D35" w:rsidRDefault="00112D35" w:rsidP="00112D35">
      <w:pPr>
        <w:spacing w:after="0" w:line="240" w:lineRule="auto"/>
        <w:jc w:val="both"/>
        <w:rPr>
          <w:sz w:val="20"/>
          <w:szCs w:val="20"/>
        </w:rPr>
      </w:pPr>
      <w:r w:rsidRPr="00112D35">
        <w:rPr>
          <w:sz w:val="20"/>
          <w:szCs w:val="20"/>
        </w:rPr>
        <w:t xml:space="preserve">-Toutes maladies de peaux (p.ex. herpès, psoriasis, eczéma, etc.) </w:t>
      </w:r>
    </w:p>
    <w:p w:rsidR="00112D35" w:rsidRPr="00112D35" w:rsidRDefault="00112D35" w:rsidP="00112D35">
      <w:pPr>
        <w:spacing w:after="0" w:line="240" w:lineRule="auto"/>
        <w:jc w:val="both"/>
        <w:rPr>
          <w:sz w:val="20"/>
          <w:szCs w:val="20"/>
        </w:rPr>
      </w:pPr>
      <w:r w:rsidRPr="00112D35">
        <w:rPr>
          <w:sz w:val="20"/>
          <w:szCs w:val="20"/>
        </w:rPr>
        <w:t>-Allergies au soleil, manifesta</w:t>
      </w:r>
      <w:r w:rsidRPr="00112D35">
        <w:rPr>
          <w:sz w:val="20"/>
          <w:szCs w:val="20"/>
        </w:rPr>
        <w:t>ti</w:t>
      </w:r>
      <w:r w:rsidRPr="00112D35">
        <w:rPr>
          <w:sz w:val="20"/>
          <w:szCs w:val="20"/>
        </w:rPr>
        <w:t xml:space="preserve">on allergique cutanée </w:t>
      </w:r>
    </w:p>
    <w:p w:rsidR="00112D35" w:rsidRPr="00112D35" w:rsidRDefault="00112D35" w:rsidP="00112D35">
      <w:pPr>
        <w:spacing w:after="0" w:line="240" w:lineRule="auto"/>
        <w:jc w:val="both"/>
        <w:rPr>
          <w:sz w:val="20"/>
          <w:szCs w:val="20"/>
        </w:rPr>
      </w:pPr>
      <w:r w:rsidRPr="00112D35">
        <w:rPr>
          <w:sz w:val="20"/>
          <w:szCs w:val="20"/>
        </w:rPr>
        <w:t>-Maladies immunitaires comme une diminu</w:t>
      </w:r>
      <w:r w:rsidRPr="00112D35">
        <w:rPr>
          <w:sz w:val="20"/>
          <w:szCs w:val="20"/>
        </w:rPr>
        <w:t>ti</w:t>
      </w:r>
      <w:r w:rsidRPr="00112D35">
        <w:rPr>
          <w:sz w:val="20"/>
          <w:szCs w:val="20"/>
        </w:rPr>
        <w:t xml:space="preserve">on du système immunitaire </w:t>
      </w:r>
    </w:p>
    <w:p w:rsidR="00112D35" w:rsidRPr="00112D35" w:rsidRDefault="00112D35" w:rsidP="00112D35">
      <w:pPr>
        <w:spacing w:after="0" w:line="240" w:lineRule="auto"/>
        <w:jc w:val="both"/>
        <w:rPr>
          <w:sz w:val="20"/>
          <w:szCs w:val="20"/>
        </w:rPr>
      </w:pPr>
      <w:r w:rsidRPr="00112D35">
        <w:rPr>
          <w:sz w:val="20"/>
          <w:szCs w:val="20"/>
        </w:rPr>
        <w:t>-Maladies infec</w:t>
      </w:r>
      <w:r w:rsidRPr="00112D35">
        <w:rPr>
          <w:sz w:val="20"/>
          <w:szCs w:val="20"/>
        </w:rPr>
        <w:t>ti</w:t>
      </w:r>
      <w:r w:rsidRPr="00112D35">
        <w:rPr>
          <w:sz w:val="20"/>
          <w:szCs w:val="20"/>
        </w:rPr>
        <w:t>euses ou infec</w:t>
      </w:r>
      <w:r w:rsidRPr="00112D35">
        <w:rPr>
          <w:sz w:val="20"/>
          <w:szCs w:val="20"/>
        </w:rPr>
        <w:t>ti</w:t>
      </w:r>
      <w:r w:rsidRPr="00112D35">
        <w:rPr>
          <w:sz w:val="20"/>
          <w:szCs w:val="20"/>
        </w:rPr>
        <w:t>on en cours</w:t>
      </w:r>
    </w:p>
    <w:p w:rsidR="00112D35" w:rsidRPr="00112D35" w:rsidRDefault="00112D35" w:rsidP="00112D35">
      <w:pPr>
        <w:spacing w:after="0" w:line="240" w:lineRule="auto"/>
        <w:jc w:val="both"/>
        <w:rPr>
          <w:sz w:val="20"/>
          <w:szCs w:val="20"/>
        </w:rPr>
      </w:pPr>
      <w:r w:rsidRPr="00112D35">
        <w:rPr>
          <w:sz w:val="20"/>
          <w:szCs w:val="20"/>
        </w:rPr>
        <w:t>-Maladies de coagula</w:t>
      </w:r>
      <w:r w:rsidRPr="00112D35">
        <w:rPr>
          <w:sz w:val="20"/>
          <w:szCs w:val="20"/>
        </w:rPr>
        <w:t>ti</w:t>
      </w:r>
      <w:r w:rsidRPr="00112D35">
        <w:rPr>
          <w:sz w:val="20"/>
          <w:szCs w:val="20"/>
        </w:rPr>
        <w:t xml:space="preserve">on du sang (thrombose, caillot, phlébite, embolie) </w:t>
      </w:r>
    </w:p>
    <w:p w:rsidR="00112D35" w:rsidRPr="00112D35" w:rsidRDefault="00112D35" w:rsidP="00112D35">
      <w:pPr>
        <w:spacing w:after="0" w:line="240" w:lineRule="auto"/>
        <w:jc w:val="both"/>
        <w:rPr>
          <w:sz w:val="20"/>
          <w:szCs w:val="20"/>
        </w:rPr>
      </w:pPr>
      <w:r w:rsidRPr="00112D35">
        <w:rPr>
          <w:sz w:val="20"/>
          <w:szCs w:val="20"/>
        </w:rPr>
        <w:lastRenderedPageBreak/>
        <w:t xml:space="preserve">-Déséquilibre hormonal </w:t>
      </w:r>
    </w:p>
    <w:p w:rsidR="00112D35" w:rsidRPr="00112D35" w:rsidRDefault="00112D35" w:rsidP="00112D35">
      <w:pPr>
        <w:spacing w:after="0" w:line="240" w:lineRule="auto"/>
        <w:jc w:val="both"/>
        <w:rPr>
          <w:sz w:val="20"/>
          <w:szCs w:val="20"/>
        </w:rPr>
      </w:pPr>
      <w:r w:rsidRPr="00112D35">
        <w:rPr>
          <w:sz w:val="20"/>
          <w:szCs w:val="20"/>
        </w:rPr>
        <w:t xml:space="preserve">-Maladies du système nerveux comme l’épilepsie </w:t>
      </w:r>
    </w:p>
    <w:p w:rsidR="00112D35" w:rsidRPr="00112D35" w:rsidRDefault="00112D35" w:rsidP="00112D35">
      <w:pPr>
        <w:spacing w:after="0" w:line="240" w:lineRule="auto"/>
        <w:jc w:val="both"/>
        <w:rPr>
          <w:sz w:val="20"/>
          <w:szCs w:val="20"/>
        </w:rPr>
      </w:pPr>
      <w:r w:rsidRPr="00112D35">
        <w:rPr>
          <w:sz w:val="20"/>
          <w:szCs w:val="20"/>
        </w:rPr>
        <w:t xml:space="preserve">-Maladies cardiaques ou trop grande pression sanguine, pacemaker </w:t>
      </w:r>
    </w:p>
    <w:p w:rsidR="00112D35" w:rsidRPr="00112D35" w:rsidRDefault="00112D35" w:rsidP="00112D35">
      <w:pPr>
        <w:spacing w:after="0" w:line="240" w:lineRule="auto"/>
        <w:jc w:val="both"/>
        <w:rPr>
          <w:sz w:val="20"/>
          <w:szCs w:val="20"/>
        </w:rPr>
      </w:pPr>
      <w:r w:rsidRPr="00112D35">
        <w:rPr>
          <w:sz w:val="20"/>
          <w:szCs w:val="20"/>
        </w:rPr>
        <w:t xml:space="preserve">-Cancer </w:t>
      </w:r>
    </w:p>
    <w:p w:rsidR="00112D35" w:rsidRPr="00112D35" w:rsidRDefault="00112D35" w:rsidP="00112D35">
      <w:pPr>
        <w:spacing w:after="0" w:line="240" w:lineRule="auto"/>
        <w:jc w:val="both"/>
        <w:rPr>
          <w:sz w:val="20"/>
          <w:szCs w:val="20"/>
        </w:rPr>
      </w:pPr>
      <w:r w:rsidRPr="00112D35">
        <w:rPr>
          <w:sz w:val="20"/>
          <w:szCs w:val="20"/>
        </w:rPr>
        <w:t xml:space="preserve">-Grossesse et allaitement </w:t>
      </w:r>
    </w:p>
    <w:p w:rsidR="0005738A" w:rsidRPr="00112D35" w:rsidRDefault="00112D35" w:rsidP="00112D35">
      <w:pPr>
        <w:spacing w:after="0" w:line="240" w:lineRule="auto"/>
        <w:jc w:val="both"/>
        <w:rPr>
          <w:sz w:val="20"/>
          <w:szCs w:val="20"/>
        </w:rPr>
      </w:pPr>
      <w:r w:rsidRPr="00112D35">
        <w:rPr>
          <w:sz w:val="20"/>
          <w:szCs w:val="20"/>
        </w:rPr>
        <w:t>-Cicatrices chéloïdes / hypertrophiques</w:t>
      </w:r>
    </w:p>
    <w:sectPr w:rsidR="0005738A" w:rsidRPr="00112D35" w:rsidSect="00112D35">
      <w:type w:val="continuous"/>
      <w:pgSz w:w="11906" w:h="16838"/>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35"/>
    <w:rsid w:val="0005738A"/>
    <w:rsid w:val="00112D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615</Words>
  <Characters>3387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Martin Damon</dc:creator>
  <cp:lastModifiedBy>Laurence Martin Damon</cp:lastModifiedBy>
  <cp:revision>1</cp:revision>
  <dcterms:created xsi:type="dcterms:W3CDTF">2025-02-28T08:05:00Z</dcterms:created>
  <dcterms:modified xsi:type="dcterms:W3CDTF">2025-02-28T08:19:00Z</dcterms:modified>
</cp:coreProperties>
</file>